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Социально-демографические основы формирования интеллигенции Вятской губернии</w:t>
      </w:r>
    </w:p>
    <w:p>
      <w:pPr>
        <w:spacing w:line="360" w:lineRule="auto" w:before="120" w:after="120"/>
        <w:ind w:firstLine="706"/>
        <w:jc w:val="both"/>
      </w:pPr>
      <w:r>
        <w:t>В начале XX века российское общество переживало глубокие социальные и культурные трансформации, затронувшие не только столичные центры, но и провинциальные регионы. Особое значение в этих процессах приобретала интеллигенция, выступавшая посредником между властью и населением, а также инициатором общественных изменений. Вятская губерния, несмотря на свою удалённость от главных политических событий, стала одним из примеров формирования уникального слоя провинциальной интеллигенции, обладавшей собственными социально-демографическими характеристиками и специфическими механизмами самоорганизации. Тезис данного исследования заключается в том, что социально-демографический облик и процессы формирования интеллигенции Вятского края в 1900–1917 гг. определяли её особую общественную роль и способы адаптации к вызовам эпохи.</w:t>
      </w:r>
    </w:p>
    <w:p>
      <w:pPr>
        <w:spacing w:line="360" w:lineRule="auto" w:before="120" w:after="120"/>
        <w:ind w:firstLine="706"/>
        <w:jc w:val="both"/>
      </w:pPr>
      <w:r>
        <w:t>Социальная структура Вятской губернии в начале XX века отличалась выраженной многослойностью, что определяло специфику формирования местной интеллигенции и её образовательного роста. Вятская интеллигенция складывалась преимущественно из выходцев из духовенства, мещанства и разночинцев, что обусловило её сравнительно широкую социальную базу и позволило формировать устойчивые горизонтальные связи внутри региона. Особое значение имело развитие системы образования: к 1910 году в губернии действовало более 200 начальных и средних учебных заведений, а также учительские семинарии и реальное училище, что способствовало росту грамотности и появлению новых слоёв образованных людей. Примечательно, что по данным всероссийской переписи 1897 года уровень грамотности в Вятской губернии составлял около 19%, а к 1914 году этот показатель вырос до 30%, что свидетельствует о значительном прогрессе в образовательной сфере. В качестве примера можно привести деятельность Вятской учительской семинарии, выпускники которой активно включались в общественную жизнь, занимались просветительством, участвовали в создании библиотек и народных читален. Таким образом, социальная открытость и образовательный рост стали фундаментом для формирования провинциальной интеллигенции, определив её способность к самоорганизации и общественной активности, что в дальнейшем существенно повлияло на её роль в жизни Вятского края в предреволюционный период.</w:t>
      </w:r>
    </w:p>
    <w:p>
      <w:pPr>
        <w:spacing w:line="360" w:lineRule="auto" w:before="120" w:after="120"/>
        <w:ind w:firstLine="706"/>
        <w:jc w:val="both"/>
      </w:pPr>
      <w:r>
        <w:t>Миграционные процессы и урбанизация начала XX века оказали существенное влияние на формирование социально-демографического облика интеллигенции Вятской губернии, способствуя её количественному росту и внутреннему разнообразию. Перемещение населения из сельской местности в города, а также приток специалистов из других регионов Российской империи создавали условия для обновления и расширения интеллигентской среды. Урбанизация стимулировала развитие образовательных учреждений, культурных и профессиональных сообществ, что, в свою очередь, способствовало формированию новых слоёв интеллигенции, отличавшихся по происхождению, образованию и профессиональной специализации. Так, по данным переписи 1897 года, в Вятской губернии городское население составляло лишь около 10% от общей численности, однако к 1917 году этот показатель значительно увеличился, а численность учащихся в средних и высших учебных заведениях губернии выросла в несколько раз. Примером служит активизация деятельности учительских и врачебных обществ в Вятке и Слободском, где значительную часть членов составляли выходцы из других губерний, а также дети мещан и крестьян, получившие образование благодаря реформам второй половины XIX века. Таким образом, миграция и урбанизация не только обеспечили приток новых кадров, но и способствовали формированию уникального многоуровневого сообщества провинциальной интеллигенции, чья общественная роль определялась не только профессиональными компетенциями, но и способностью к самоорганизации в условиях быстро меняющейся социальной среды.</w:t>
      </w:r>
    </w:p>
    <w:p>
      <w:pPr>
        <w:spacing w:line="360" w:lineRule="auto" w:before="120" w:after="120"/>
        <w:ind w:firstLine="706"/>
        <w:jc w:val="both"/>
      </w:pPr>
      <w:r>
        <w:t>Самоорганизация и общественная активность провинциальной интеллигенции Вятской губернии накануне революционных потрясений отличались высокой степенью автономии и инициативности, что стало прямым следствием специфики её социально-демографического состава. В условиях удалённости от столичных центров и ограниченности официальных каналов влияния интеллигенция вынуждена была искать новые формы коллективного действия, объединяясь вокруг профессиональных, культурных и благотворительных инициатив. Такая самоорганизация не только способствовала формированию устойчивых горизонтальных связей внутри самой интеллигенции, но и позволяла ей выступать посредником между властью и местным обществом, аккумулируя и транслируя общественные ожидания. Ярким примером подобной активности стало создание в 1906 году Вятского общества народных университетов, объединившего преподавателей, врачей, земских служащих и представителей творческой интеллигенции для просветительской работы среди населения. Деятельность общества включала организацию публичных лекций, чтений, народных театров и библиотек, что не только расширяло образовательные горизонты жителей губернии, но и формировало новые модели общественного взаимодействия. Этот опыт самоорганизации наглядно демонстрирует, как социально-демографические особенности региона стимулировали развитие уникальных форм гражданской активности, укрепляя общественную роль интеллигенции и её способность влиять на процессы модернизации в провинции. Таким образом, именно в специфике самоорганизации и общественной активности проявляется уникальный путь вятской интеллигенции, обусловленный её социальным составом и историческим контекстом.</w:t>
      </w:r>
    </w:p>
    <w:p>
      <w:pPr>
        <w:spacing w:line="360" w:lineRule="auto" w:before="120" w:after="120"/>
        <w:ind w:firstLine="706"/>
        <w:jc w:val="both"/>
      </w:pPr>
      <w:r>
        <w:t>Уникальность формирования провинциальной интеллигенции Вятской губернии в начале XX века во многом была обусловлена своеобразием её социально-демографической структуры. Рост числа образованных слоёв происходил на фоне сложной социальной стратификации и постепенного расширения доступа к образованию, что способствовало появлению новых групп интеллигенции из среды разночинцев и мещан. Существенное влияние на эти процессы оказывали миграционные потоки и урбанизация: перемещение населения из деревень в города усиливало культурный обмен и ускоряло интеграцию новых членов в интеллектуальное сообщество. Внутренняя самоорганизация интеллигенции, выражавшаяся в создании профессиональных и общественных объединений, позволила ей занять активную позицию в жизни региона, формируя новые модели общественного поведения. Опыт Вятской губернии демонстрирует, что провинциальная интеллигенция, несмотря на периферийное положение, стала важным агентом модернизации и общественных преобразований, заложив основы для дальнейших изменений в российском обществе.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