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Правовая система социальной защиты в России как инструмент обеспечения справедливости</w:t>
      </w:r>
    </w:p>
    <w:p>
      <w:pPr>
        <w:spacing w:line="360" w:lineRule="auto" w:before="120" w:after="120"/>
        <w:ind w:firstLine="706"/>
        <w:jc w:val="both"/>
      </w:pPr>
      <w:r>
        <w:t>Правовая система социальной защиты в России формировалась под влиянием сложных исторических, экономических и политических процессов, что обусловило её многослойную структуру и специфику функционирования. В современных условиях социальная защита становится неотъемлемым элементом государственной политики, отражая стремление к обеспечению достойного уровня жизни и социальной справедливости для различных групп населения. Особое значение приобретают вопросы нормативного регулирования, институционального устройства и механизмов реализации социальных гарантий, поскольку именно они определяют эффективность и доступность поддержки для граждан. В связи с этим анализ особенностей правовой системы социальной защиты в России позволяет выявить ключевые тенденции, проблемы и перспективы её развития.</w:t>
      </w:r>
    </w:p>
    <w:p>
      <w:pPr>
        <w:spacing w:line="360" w:lineRule="auto" w:before="120" w:after="120"/>
        <w:ind w:firstLine="706"/>
        <w:jc w:val="both"/>
      </w:pPr>
      <w:r>
        <w:t>Законодательство в сфере социальной защиты в России характеризуется многоуровневой структурой, включающей федеральные, региональные и муниципальные акты, а также международные обязательства. Такая система формировалась в ответ на необходимость учитывать как общегосударственные стандарты, так и специфику отдельных субъектов Федерации, что обусловлено масштабами страны и разнообразием социально-экономических условий. На федеральном уровне определяются базовые гарантии, перечень социальных прав и механизмов их реализации, тогда как регионы и муниципалитеты вправе вводить дополнительные меры поддержки, адаптируя их к местным потребностям. В качестве примера можно привести Федеральный закон «О государственной социальной помощи», который устанавливает общие критерии предоставления поддержки малоимущим гражданам, но при этом оставляет регионам возможность расширять перечень получателей и объем предоставляемой помощи. Так, в Москве действует собственная система социальных выплат, значительно превышающая федеральные стандарты, что отражено в данных Министерства труда и социальной защиты: в 2022 году средний размер региональных пособий в столице был почти вдвое выше, чем в большинстве других субъектов. Этот пример иллюстрирует, как многоуровневая структура законодательства позволяет учитывать региональные различия, но одновременно порождает неравномерность в доступе к социальной защите, что напрямую связано с противоречивой эффективностью российской правовой системы в данной сфере.</w:t>
      </w:r>
    </w:p>
    <w:p>
      <w:pPr>
        <w:spacing w:line="360" w:lineRule="auto" w:before="120" w:after="120"/>
        <w:ind w:firstLine="706"/>
        <w:jc w:val="both"/>
      </w:pPr>
      <w:r>
        <w:t>Несмотря на наличие разветвлённой нормативной базы, реализация правовых норм социальной защиты в России сталкивается с рядом системных проблем, существенно снижающих эффективность всей системы. К числу ключевых препятствий относятся бюрократизация процедур, недостаточная информированность граждан о своих правах, а также разрывы между федеральным и региональным уровнями регулирования. Эти факторы приводят к тому, что даже при формальном закреплении социальных гарантий в законах, их практическое исполнение оказывается затруднено или неравномерно реализовано на территории страны. Характерным примером служит ситуация с предоставлением мер социальной поддержки семьям с детьми: по данным Счётной палаты РФ за 2022 год, лишь 68% семей, имеющих право на получение пособий, фактически воспользовались ими, тогда как остальные столкнулись с отказами по формальным основаниям, сложностями при сборе документов или отсутствием информации о положенных выплатах. Этот пример иллюстрирует, что наличие правовых норм само по себе не гарантирует их доступности для всех нуждающихся, а несовершенство механизмов реализации способствует росту социального неравенства. Таким образом, противоречие между развитой законодательной основой и трудностями её применения подтверждает сложность и неоднозначность эффективности российской системы социальной защиты, подчёркивая необходимость совершенствования не только законов, но и практик их исполнения.</w:t>
      </w:r>
    </w:p>
    <w:p>
      <w:pPr>
        <w:spacing w:line="360" w:lineRule="auto" w:before="120" w:after="120"/>
        <w:ind w:firstLine="706"/>
        <w:jc w:val="both"/>
      </w:pPr>
      <w:r>
        <w:t>Правовая система социальной защиты оказывает непосредственное влияние на уровень социальной справедливости в обществе, определяя доступность и равномерность распределения социальных благ. Степень справедливости социальной политики во многом зависит от того, насколько эффективно реализуются закреплённые в законах гарантии и механизмы поддержки уязвимых групп населения. В российской практике, несмотря на наличие разветвлённой нормативной базы, часто наблюдаются значительные различия между формальными правами и их фактической реализацией, что приводит к неравномерному доступу к социальным услугам и пособиям. Например, по данным исследования Высшей школы экономики за 2022 год, только около 60% граждан, имеющих право на получение адресной социальной помощи, реально получают её, а основными причинами этого выступают бюрократические барьеры, недостаточная информированность и региональные различия в применении законодательства. Такая ситуация приводит к тому, что формально провозглашённые принципы социальной справедливости не всегда реализуются на практике, а социальная защита становится менее эффективной для наиболее нуждающихся. Следовательно, влияние правовой системы на социальную справедливость в России определяется не только полнотой и прогрессивностью нормативных актов, но и способностью государства обеспечить их реальное исполнение, что напрямую связано с противоречивой эффективностью всей системы социальной защиты.</w:t>
      </w:r>
    </w:p>
    <w:p>
      <w:pPr>
        <w:spacing w:line="360" w:lineRule="auto" w:before="120" w:after="120"/>
        <w:ind w:firstLine="706"/>
        <w:jc w:val="both"/>
      </w:pPr>
      <w:r>
        <w:t>Российская правовая система социальной защиты демонстрирует сложное взаимодействие между нормативным многообразием и реальными механизмами обеспечения социальной справедливости. Многоуровневая структура законодательства формирует прочную основу для защиты уязвимых групп, однако несовершенство практической реализации правовых норм существенно снижает эффективность этой системы. Проблемы, связанные с исполнением законодательства, приводят к неравномерному доступу к социальным гарантиям и затрудняют достижение заявленных целей социальной политики. Влияние правовой системы на уровень социальной справедливости оказывается неоднозначным: с одной стороны, существует развитая нормативная база, с другой — сохраняются значительные препятствия для её полноценного воплощения в жизнь. Перспективы совершенствования социальной защиты в России напрямую связаны с устранением разрыва между формальными правами и их реальным обеспечением, что требует как институциональных изменений, так и повышения эффективности правоприменения.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