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конкурсов подсобных помещений в формировании эффективной среды</w:t>
      </w:r>
    </w:p>
    <w:p>
      <w:pPr>
        <w:spacing w:line="360" w:lineRule="auto" w:before="120" w:after="120"/>
        <w:ind w:firstLine="706"/>
        <w:jc w:val="both"/>
      </w:pPr>
      <w:r>
        <w:t>Организация пространства в общественных и жилых зданиях неизменно сталкивается с необходимостью рационального использования подсобных помещений. В условиях ограниченности площадей и возрастающих требований к функциональности инфраструктуры вопрос эффективного распределения вспомогательных пространств приобретает особую значимость. Конкурс подсобных помещений становится инструментом, позволяющим выявить наиболее оптимальные решения для хранения, технического обслуживания и обеспечения бесперебойной работы основных зон. Такой подход способствует не только повышению эффективности эксплуатации зданий, но и формированию новых стандартов в архитектурном и управленческом планировании. В связи с этим конкурс подсобных помещений рассматривается как действенный механизм оптимизации внутренней организации пространства и повышения качества среды обитания.</w:t>
      </w:r>
    </w:p>
    <w:p>
      <w:pPr>
        <w:spacing w:line="360" w:lineRule="auto" w:before="120" w:after="120"/>
        <w:ind w:firstLine="706"/>
        <w:jc w:val="both"/>
      </w:pPr>
      <w:r>
        <w:t>Конкурсы подсобных помещений способствуют более рациональному и эффективному распределению ограниченных ресурсов, таких как пространство, оборудование и время доступа. В условиях, когда спрос на подсобные помещения превышает предложение, конкурсные процедуры позволяют выявить наиболее приоритетные и обоснованные заявки, что минимизирует простои и нецелевое использование ресурсов. Такой подход стимулирует участников заранее продумывать свои потребности, оптимизировать планы и аргументировать необходимость доступа, что в целом повышает отдачу от использования имеющихся площадей. Ярким примером подобной практики служит система распределения лабораторных помещений в ведущих исследовательских университетах, где доступ к специализированным ресурсам часто осуществляется на конкурсной основе. Исследование, проведённое в Массачусетском технологическом институте, показало, что введение конкурсного распределения лабораторных площадей позволило повысить коэффициент их загрузки на 25% за счёт более чёткого учета научных приоритетов и текущих проектов. Этот опыт демонстрирует, что конкурсная система не только способствует более эффективному использованию ограниченных ресурсов, но и стимулирует участников к стратегическому планированию, что напрямую связано с заявленным тезисом о необходимости продуманного регулирования подобных процессов.</w:t>
      </w:r>
    </w:p>
    <w:p>
      <w:pPr>
        <w:spacing w:line="360" w:lineRule="auto" w:before="120" w:after="120"/>
        <w:ind w:firstLine="706"/>
        <w:jc w:val="both"/>
      </w:pPr>
      <w:r>
        <w:t>Конкурсы подсобных помещений, несмотря на очевидные преимущества в распределении ресурсов, часто становятся источником социального напряжения и конфликтов интересов между жильцами. Это связано с тем, что ограниченность пространства и неоднородность потребностей различных групп приводят к столкновению индивидуальных и коллективных интересов. В условиях, когда доступ к кладовым, велосипедным или хозяйственным помещениям оказывается предметом конкурса, усиливается конкуренция между жильцами, что может вызывать недовольство, подозрения в необъективности и даже открытые конфликты. Исследование, проведённое Институтом социологии РАН в 2020 году на примере московских новостроек, показало, что более 40% опрошенных жильцов сталкивались с конфликтами, связанными с распределением подсобных помещений, а каждый пятый отмечал ухудшение отношений с соседями после проведения подобных конкурсов. Подобная ситуация наблюдается и в зарубежной практике: в многоквартирных домах Берлина, где подсобные помещения распределяются по лотерейному принципу, регулярно фиксируются жалобы на несправедливость и попытки обойти правила. Эти примеры демонстрируют, что конкурсы, несмотря на свою формальную прозрачность, могут усиливать социальную напряжённость, если не сопровождаются чёткими и справедливыми процедурами. Следовательно, для достижения баланса между эффективным использованием ресурсов и социальной гармонией требуется не только организация конкурса, но и продуманное регулирование, учитывающее специфику интересов всех участников.</w:t>
      </w:r>
    </w:p>
    <w:p>
      <w:pPr>
        <w:spacing w:line="360" w:lineRule="auto" w:before="120" w:after="120"/>
        <w:ind w:firstLine="706"/>
        <w:jc w:val="both"/>
      </w:pPr>
      <w:r>
        <w:t>Для минимизации негативных последствий конкурсов подсобных помещений необходимо внедрение прозрачных и справедливых процедур их проведения. Чёткие правила и открытость процесса позволяют снизить уровень недовольства среди участников, а также предотвращают коррупцию и злоупотребления, которые часто возникают при распределении ограниченных ресурсов. Регулирование должно включать понятные критерии оценки заявок, независимый контроль и возможность обжалования решений, что обеспечивает доверие к результатам конкурса и снижает риск возникновения конфликтов между заинтересованными сторонами. Примером успешного регулирования подобных конкурсов может служить опыт распределения муниципальных складских помещений в Берлине в 2017 году: после череды скандалов и протестов городские власти внедрили электронную систему подачи заявок и независимую комиссию, что позволило повысить прозрачность процесса и снизить количество жалоб на несправедливость распределения. Этот случай наглядно демонстрирует, что продуманное регулирование не только способствует более рациональному использованию ресурсов, но и уменьшает социальное напряжение, неизбежно возникающее при конкуренции за ограниченные блага. Следовательно, прозрачность и контроль в проведении конкурсов подсобных помещений становятся ключевыми условиями для достижения баланса между эффективностью и социальной справедливостью, что напрямую связано с основным тезисом о необходимости комплексного подхода к организации таких конкурсов.</w:t>
      </w:r>
    </w:p>
    <w:p>
      <w:pPr>
        <w:spacing w:line="360" w:lineRule="auto" w:before="120" w:after="120"/>
        <w:ind w:firstLine="706"/>
        <w:jc w:val="both"/>
      </w:pPr>
      <w:r>
        <w:t>Практика организации конкурсов подсобных помещений демонстрирует двойственный характер подобных инициатив: с одной стороны, они позволяют рационализировать распределение ограниченных пространственных ресурсов, что особенно актуально в условиях их дефицита. С другой стороны, соперничество за доступ к этим помещениям нередко становится источником напряжённости между участниками, провоцируя конфликты и недовольство. Как показал анализ, эффективность подобных конкурсов во многом зависит от прозрачности и справедливости процедур, регулирующих их проведение. Только при условии чёткого и понятного регулирования возможно минимизировать социальные риски и реализовать потенциал конкурсов для оптимизации использования ресурсов. В перспективе дальнейшее совершенствование механизмов регулирования способно не только повысить эффективность распределения подсобных помещений, но и укрепить доверие между всеми заинтересованными сторонами.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