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Перестройка как поворотный момент в судьбе СССР</w:t>
      </w:r>
    </w:p>
    <w:p>
      <w:pPr>
        <w:spacing w:line="360" w:lineRule="auto" w:before="120" w:after="120"/>
        <w:ind w:firstLine="706"/>
        <w:jc w:val="both"/>
      </w:pPr>
      <w:r>
        <w:t>Период перестройки, охвативший советское общество с 1985 по 1991 год, стал временем масштабных преобразований, затронувших все сферы жизни страны — от экономики и политики до культуры и социальной структуры. Назначение Михаила Алексеевича Горбачёва на пост Генерального секретаря ЦК КПСС ознаменовало начало курса на реформы, целью которых провозглашалось обновление социалистической системы и преодоление накопившихся противоречий. Введение политики гласности, экономических преобразований и демократизации управления сопровождалось как надеждами на улучшение положения, так и ростом нестабильности. В условиях нарастающих кризисных явлений и усиливающегося давления со стороны общества и республик Советского Союза перестройка стала ключевым этапом, определившим дальнейшую судьбу страны и её распад.</w:t>
      </w:r>
    </w:p>
    <w:p>
      <w:pPr>
        <w:spacing w:line="360" w:lineRule="auto" w:before="120" w:after="120"/>
        <w:ind w:firstLine="706"/>
        <w:jc w:val="both"/>
      </w:pPr>
      <w:r>
        <w:t>Либерализация политической системы при Михаиле Горбачёве стала одним из ключевых направлений перестройки, существенно изменивших характер советского государства. Введение политики гласности и расширение политических свобод были призваны повысить эффективность управления и укрепить доверие граждан к власти, однако на практике эти меры привели к росту политической активности, появлению оппозиционных движений и ослаблению монополии КПСС. К примеру, в 1989 году впервые за многие десятилетия были проведены относительно свободные выборы в Съезд народных депутатов СССР, что позволило в парламенте открыто обсуждать острые социальные и экономические проблемы, а также дало возможность представителям различных взглядов участвовать в политическом процессе. В результате, на фоне легализации деятельности неформальных объединений и появления независимых СМИ, усилилась критика существующего строя, а национальные движения в союзных республиках получили новый импульс для борьбы за автономию и независимость. Таким образом, либерализация, задуманная как инструмент обновления и укрепления советской системы, фактически ускорила процессы её внутренней дестабилизации и стала одним из факторов, приведших к распаду СССР, что полностью соответствует главному тезису о катализирующей роли перестройки.</w:t>
      </w:r>
    </w:p>
    <w:p>
      <w:pPr>
        <w:spacing w:line="360" w:lineRule="auto" w:before="120" w:after="120"/>
        <w:ind w:firstLine="706"/>
        <w:jc w:val="both"/>
      </w:pPr>
      <w:r>
        <w:t>Экономические реформы, инициированные Михаилом Горбачёвым в рамках перестройки, оказались противоречивыми и усугубили кризис советской экономики, что стало одним из факторов распада СССР. Провозглашённый курс на ускорение (ускорение социально-экономического развития) и последовавшая за ним политика «гласности» сопровождались попытками внедрить элементы рыночных отношений в жёстко централизованную плановую систему. Однако отсутствие последовательной стратегии и сохранение административно-командных методов управления привели к тому, что реформы не достигли поставленных целей: предприятия получили формальную самостоятельность, но остались зависимыми от централизованного распределения ресурсов, а кооперативы и частная инициатива столкнулись с бюрократическими и законодательными ограничениями. Ярким примером стала антиалкогольная кампания 1985 года, которая, несмотря на благие намерения, привела к резкому снижению доходов бюджета, росту теневого производства и недовольству населения. Кроме того, попытка внедрения закона о государственном предприятии в 1987 году, предусматривавшего расширение самостоятельности предприятий, на практике вызвала дезорганизацию снабжения и рост дефицита товаров. Эти меры не только не стабилизировали экономику, но и усугубили её структурные проблемы, что усилило социальное напряжение и подорвало доверие к центральной власти. Таким образом, экономические реформы Горбачёва, вопреки ожиданиям, не укрепили советскую систему, а ускорили процессы её дезинтеграции, что подтверждает роль перестройки как катализатора распада СССР.</w:t>
      </w:r>
    </w:p>
    <w:p>
      <w:pPr>
        <w:spacing w:line="360" w:lineRule="auto" w:before="120" w:after="120"/>
        <w:ind w:firstLine="706"/>
        <w:jc w:val="both"/>
      </w:pPr>
      <w:r>
        <w:t>Социальные последствия перестройки проявились в резком росте националистических настроений и этнополитических конфликтов, что стало одним из ключевых факторов дезинтеграции Советского Союза. Ослабление центральной власти и провозглашённая Горбачёвым политика гласности способствовали тому, что ранее подавляемые этнические и региональные противоречия вышли на поверхность. Либерализация общественной жизни, отмена цензуры и расширение прав союзных республик создали условия для массового обсуждения исторических обид, языковых проблем и вопросов автономии, что подстегнуло формирование национальных движений. Ярким примером стала «парада суверенитетов» в 1989–1991 годах, когда республики одна за другой провозглашали государственный суверенитет, а в некоторых регионах, таких как Прибалтика, Кавказ и Молдавия, происходили массовые митинги, забастовки и даже вооружённые столкновения. В частности, события в Вильнюсе в январе 1991 года, когда советские войска попытались подавить выступления за независимость Литвы, привели к человеческим жертвам и международному осуждению, что только усилило стремление республик к выходу из состава СССР.</w:t>
      </w:r>
    </w:p>
    <w:p>
      <w:pPr>
        <w:spacing w:line="360" w:lineRule="auto" w:before="120" w:after="120"/>
        <w:ind w:firstLine="706"/>
        <w:jc w:val="both"/>
      </w:pPr>
      <w:r>
        <w:t>Таким образом, социальные последствия перестройки выразились не только в ослаблении единства общества, но и в активизации националистических движений, которые подорвали основы советской федерации. Эти процессы, запущенные реформами Горбачёва, стали прямым катализатором распада СССР, несмотря на исходные намерения укрепить и обновить государство.</w:t>
      </w:r>
    </w:p>
    <w:p>
      <w:pPr>
        <w:spacing w:line="360" w:lineRule="auto" w:before="120" w:after="120"/>
        <w:ind w:firstLine="706"/>
        <w:jc w:val="both"/>
      </w:pPr>
      <w:r>
        <w:t>Период перестройки под руководством Михаила Горбачёва стал поворотным моментом в истории СССР, когда попытки обновления системы привели к непредсказуемым и масштабным последствиям. Либерализация политической жизни, выразившаяся в ослаблении цензуры, появлении элементов гласности и плюрализма, подорвала монополию власти КПСС и открыла пространство для критики существующего порядка. Экономические преобразования, направленные на повышение эффективности и внедрение рыночных механизмов, столкнулись с внутренними противоречиями и отсутствием чёткой стратегии, что лишь усугубило кризис управления и привело к дефициту и падению уровня жизни. Социальные изменения, вызванные реформами, способствовали росту национального самосознания и активизации сепаратистских движений, что стало дополнительным фактором дезинтеграции союзного государства. В результате именно сочетание политических, экономических и социальных трансформаций, инициированных перестройкой, ускорило процессы, приведшие к распаду Советского Союза и формированию новой постсоветской реальности, последствия которой продолжают оказывать влияние на современное общество.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