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Значение государственной регистрации нотариальных сделок для правовой стабильности</w:t>
      </w:r>
    </w:p>
    <w:p>
      <w:pPr>
        <w:spacing w:line="360" w:lineRule="auto" w:before="120" w:after="120"/>
        <w:ind w:firstLine="706"/>
        <w:jc w:val="both"/>
      </w:pPr>
      <w:r>
        <w:t>Государственная регистрация нотариальных сделок занимает особое место в системе правового регулирования имущественных и обязательственных отношений. В условиях развития гражданского оборота и усложнения правовых конструкций возрастает значение механизмов, обеспечивающих достоверность и публичность юридически значимых действий. Одним из таких механизмов выступает обязательная государственная регистрация нотариально удостоверенных сделок, направленная на защиту прав и законных интересов участников гражданского оборота, а также на обеспечение стабильности и предсказуемости имущественных отношений. В современных условиях государственная регистрация нотариальных сделок рассматривается как необходимый инструмент правовой определённости, способствующий укреплению доверия к институту нотариата и снижению рисков правовых споров.</w:t>
      </w:r>
    </w:p>
    <w:p>
      <w:pPr>
        <w:spacing w:line="360" w:lineRule="auto" w:before="120" w:after="120"/>
        <w:ind w:firstLine="706"/>
        <w:jc w:val="both"/>
      </w:pPr>
      <w:r>
        <w:t>Государственная регистрация нотариальных сделок выступает ключевым механизмом правовой защиты участников гражданского оборота, поскольку обеспечивает официальное признание и фиксацию перехода прав или возникновения обязательств. Такой подход минимизирует риск возникновения споров о действительности сделки, а также препятствует попыткам двойной продажи или иных мошеннических действий. Регистрация позволяет создать прозрачную и доступную для всех заинтересованных сторон систему учёта прав, что особенно важно в сфере недвижимости, где стоимость объектов высока, а последствия ошибок или злоупотреблений могут быть крайне серьёзными. Наиболее ярким примером эффективности государственной регистрации является практика оформления сделок с недвижимостью в России после введения Единого государственного реестра недвижимости (ЕГРН) в 2017 году. Согласно данным Росреестра, после внедрения системы количество судебных споров по поводу прав собственности на объекты недвижимости сократилось почти на треть, а случаи двойных продаж стали редкостью. Этот опыт подтверждает, что регистрация нотариальных сделок не только формализует отношения между сторонами, но и существенно снижает уровень правовой неопределённости, обеспечивая дополнительную защиту интересов участников и укрепляя доверие к институтам гражданского оборота.</w:t>
      </w:r>
    </w:p>
    <w:p>
      <w:pPr>
        <w:spacing w:line="360" w:lineRule="auto" w:before="120" w:after="120"/>
        <w:ind w:firstLine="706"/>
        <w:jc w:val="both"/>
      </w:pPr>
      <w:r>
        <w:t>Введение обязательной государственной регистрации нотариальных сделок, несмотря на очевидные преимущества для правовой защищённости сторон, сопровождается возникновением значительных бюрократических барьеров, которые могут затруднять гражданский оборот. Процедура регистрации требует сбора большого количества документов, прохождения нескольких инстанций и соблюдения формальных требований, что увеличивает временные и финансовые издержки участников сделки. Кроме того, сложность административных процедур зачастую приводит к задержкам в рассмотрении заявлений, а также к риску технических ошибок, способных повлечь отказ в регистрации или необходимость повторного обращения. Наиболее наглядно эти проблемы проявились после реформы 2013 года, когда в России был введён обязательный порядок государственной регистрации сделок с недвижимостью, удостоверенных нотариусом. Согласно данным Федеральной службы государственной регистрации, кадастра и картографии, в первые годы после реформы средний срок регистрации увеличился, а количество обращений по вопросам исправления ошибок в реестре возросло почти на 20%. Эти факты свидетельствуют о том, что чрезмерная формализация процесса способна не только снизить эффективность оборота, но и вызвать недовольство участников рынка. Таким образом, хотя государственная регистрация нотариальных сделок действительно способствует прозрачности и защите прав, она одновременно создаёт дополнительные административные препятствия, которые требуют поиска баланса между интересами государства и удобством граждан.</w:t>
      </w:r>
    </w:p>
    <w:p>
      <w:pPr>
        <w:spacing w:line="360" w:lineRule="auto" w:before="120" w:after="120"/>
        <w:ind w:firstLine="706"/>
        <w:jc w:val="both"/>
      </w:pPr>
      <w:r>
        <w:t>Государственная регистрация нотариальных сделок существенно повышает уровень прозрачности гражданского оборота, поскольку фиксирует ключевые параметры соглашения и обеспечивает их доступность для контроля со стороны государства и заинтересованных лиц. Такой механизм позволяет предотвратить злоупотребления, связанные с двойными продажами, подделкой документов или сокрытием информации о правах на имущество. Регистрация формирует единый информационный массив, в котором отражаются все существенные изменения в правовом статусе объектов, что способствует формированию доверия между участниками рынка и снижает риски недобросовестного поведения. Ярким примером служит практика регистрации сделок с недвижимостью в России после введения Единого государственного реестра недвижимости (ЕГРН) в 2017 году: по данным Росреестра, количество судебных споров, связанных с оспариванием прав собственности, сократилось на 18% уже в первые два года работы системы. Это свидетельствует о том, что прозрачность, обеспечиваемая регистрацией, реально влияет на снижение конфликтов и укрепление правовой определённости в имущественных отношениях. Таким образом, государственная регистрация нотариальных сделок не только защищает интересы сторон, но и способствует формированию более открытого и предсказуемого гражданского оборота, что подтверждает её значимость в современной правовой системе.</w:t>
      </w:r>
    </w:p>
    <w:p>
      <w:pPr>
        <w:spacing w:line="360" w:lineRule="auto" w:before="120" w:after="120"/>
        <w:ind w:firstLine="706"/>
        <w:jc w:val="both"/>
      </w:pPr>
      <w:r>
        <w:t>Государственная регистрация нотариальных сделок выступает ключевым инструментом, обеспечивающим устойчивость и предсказуемость гражданского оборота. С одной стороны, она служит эффективным механизмом защиты прав участников, снижая риски оспаривания и обеспечивая юридическую чистоту сделок. С другой стороны, регистрационные процедуры сопровождаются значительными бюрократическими издержками, что может затруднять оперативность и доступность совершения юридически значимых действий. Вместе с тем, наличие регистрационного контроля способствует формированию прозрачной среды, где информация о сделках становится доступной и проверяемой, что укрепляет доверие между сторонами и способствует развитию правовых институтов. В перспективе совершенствование процедур регистрации должно быть направлено на баланс между необходимостью правовой защиты и снижением административных барьеров, чтобы обеспечить эффективное функционирование гражданского оборота.</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