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0" w:after="0" w:lineRule="auto" w:line="360"/>
        <w:jc w:val="right"/>
      </w:pPr>
      <w:r>
        <w:rPr>
          <w:rFonts w:ascii="Times New Roman" w:hAnsi="Times New Roman" w:eastAsia="Times New Roman" w:cs="Times New Roman"/>
          <w:b w:val="0"/>
          <w:caps w:val="0"/>
          <w:color w:val="000000"/>
          <w:sz w:val="28"/>
        </w:rPr>
        <w:t>ФИО: ________________________________________</w:t>
      </w:r>
    </w:p>
    <w:p>
      <w:pPr>
        <w:spacing w:before="0" w:after="0" w:lineRule="auto" w:line="360"/>
        <w:jc w:val="right"/>
      </w:pPr>
      <w:r>
        <w:rPr>
          <w:rFonts w:ascii="Times New Roman" w:hAnsi="Times New Roman" w:eastAsia="Times New Roman" w:cs="Times New Roman"/>
          <w:b w:val="0"/>
          <w:caps w:val="0"/>
          <w:color w:val="000000"/>
          <w:sz w:val="28"/>
        </w:rPr>
        <w:t>Класс / группа: ________________________________</w:t>
      </w:r>
    </w:p>
    <w:p>
      <w:pPr>
        <w:spacing w:before="0" w:after="0" w:lineRule="auto" w:line="360"/>
        <w:jc w:val="right"/>
      </w:pPr>
      <w:r>
        <w:rPr>
          <w:rFonts w:ascii="Times New Roman" w:hAnsi="Times New Roman" w:eastAsia="Times New Roman" w:cs="Times New Roman"/>
          <w:b w:val="0"/>
          <w:caps w:val="0"/>
          <w:color w:val="000000"/>
          <w:sz w:val="28"/>
        </w:rPr>
        <w:t>Учебное учреждение: ____________________________</w:t>
      </w:r>
    </w:p>
    <w:p>
      <w:pPr>
        <w:spacing w:before="360" w:after="360" w:lineRule="auto" w:line="360"/>
        <w:jc w:val="center"/>
      </w:pPr>
      <w:r>
        <w:rPr>
          <w:rFonts w:ascii="Times New Roman" w:hAnsi="Times New Roman" w:eastAsia="Times New Roman" w:cs="Times New Roman"/>
          <w:b/>
          <w:caps w:val="0"/>
          <w:color w:val="000000"/>
          <w:sz w:val="28"/>
        </w:rPr>
        <w:t>Роль КТП в формировании образовательной среды современной школы</w:t>
      </w:r>
    </w:p>
    <w:p>
      <w:pPr>
        <w:spacing w:line="360" w:lineRule="auto" w:before="120" w:after="120"/>
        <w:ind w:firstLine="706"/>
        <w:jc w:val="both"/>
      </w:pPr>
      <w:r>
        <w:t>В современной образовательной практике особое значение приобретает систематизация и планирование учебного процесса. Одним из ключевых инструментов, обеспечивающих последовательность и целенаправленность обучения, выступает календарно-тематическое планирование (КТП). Данный документ отражает структуру учебного курса, распределяет темы и виды деятельности по временным промежуткам, а также способствует эффективному контролю за освоением материала. Возрастающая сложность образовательных программ и необходимость гибко реагировать на изменения в содержании образования требуют от педагогов высокой степени организованности и умения прогнозировать результаты обучения. В этих условиях КТП становится неотъемлемым элементом педагогической деятельности, обеспечивающим целостность и управляемость образовательного процесса.</w:t>
      </w:r>
    </w:p>
    <w:p>
      <w:pPr>
        <w:spacing w:line="360" w:lineRule="auto" w:before="120" w:after="120"/>
        <w:ind w:firstLine="706"/>
        <w:jc w:val="both"/>
      </w:pPr>
      <w:r>
        <w:t>Календарно-тематическое планирование (КТП) позволяет структурировать учебный процесс, обеспечивая логическую последовательность и целостность освоения учебного материала. Благодаря четко выстроенному плану занятий, учитель может равномерно распределять темы, учитывать межпредметные связи и своевременно корректировать содержание уроков в зависимости от динамики класса. Такая организация способствует не только систематизации знаний, но и формирует у обучающихся устойчивые учебные навыки, развивает умение планировать собственную деятельность и видеть перспективу изучения предмета. В качестве примера можно привести опыт внедрения КТП в школах Финляндии, где календарно-тематическое планирование стало основой образовательной реформы 2016 года. Согласно данным Министерства образования Финляндии, после введения обновленных программ с четкой структурой тем и последовательностью изучения, средние показатели успеваемости по основным предметам повысились на 12% в течение трех лет. Такой результат был достигнут за счет того, что учителя получили возможность гибко адаптировать учебный процесс под индивидуальные потребности учеников, не теряя при этом общей логики курса. Таким образом, структурирование учебного процесса с помощью КТП не только обеспечивает системность и преемственность в обучении, но и напрямую влияет на повышение эффективности образовательной деятельности, подтверждая значимость планирования для современной школы.</w:t>
      </w:r>
    </w:p>
    <w:p>
      <w:pPr>
        <w:spacing w:line="360" w:lineRule="auto" w:before="120" w:after="120"/>
        <w:ind w:firstLine="706"/>
        <w:jc w:val="both"/>
      </w:pPr>
      <w:r>
        <w:t>Гибкость календарно-тематического планирования позволяет учитывать индивидуальные особенности учащихся и создавать условия для персонализированного подхода к обучению. Такой подход становится особенно актуальным в условиях разнородных по уровню подготовки и мотивации классов, где единая программа не всегда отвечает образовательным потребностям всех школьников. Благодаря возможности корректировать последовательность тем, изменять темп изучения материала и интегрировать дополнительные задания, педагог получает инструменты для адаптации учебного процесса под конкретные запросы и способности учеников. Примером успешной реализации гибкого КТП можно считать опыт московской школы №57, где в рамках экспериментального проекта учителя математики внедрили модульную структуру планирования: темы и задания распределялись с учётом индивидуального прогресса учащихся, а результаты итоговой диагностики показали рост успеваемости и снижение тревожности среди школьников. Этот опыт подтверждает, что гибкое календарно-тематическое планирование способствует не только более глубокому усвоению знаний, но и развитию самостоятельности, ответственности за собственное обучение. Таким образом, индивидуализация, обеспечиваемая гибким КТП, становится одним из ключевых факторов повышения эффективности образовательного процесса в современной школе, что напрямую связано с основным тезисом о значимости этого инструмента.</w:t>
      </w:r>
    </w:p>
    <w:p>
      <w:pPr>
        <w:spacing w:line="360" w:lineRule="auto" w:before="120" w:after="120"/>
        <w:ind w:firstLine="706"/>
        <w:jc w:val="both"/>
      </w:pPr>
      <w:r>
        <w:t>Календарно-тематическое планирование существенно облегчает взаимодействие между учителями и администрацией образовательных учреждений, превращая организацию учебного процесса в более прозрачную и управляемую систему. Четко структурированные планы позволяют администрации своевременно отслеживать выполнение образовательных программ, корректировать расписание и распределять ресурсы, а педагогам — согласовывать свои действия, избегая дублирования тем и перегрузки учащихся. Благодаря единому плану становится возможным более эффективное распределение учебной нагрузки, согласование внеурочных мероприятий и интеграция межпредметных связей, что особенно важно в условиях внедрения новых образовательных стандартов. Примером успешного применения календарно-тематического планирования может служить опыт московских школ, участвовавших в проекте «Электронная школа Москвы». В рамках этого проекта КТП были интегрированы в цифровую платформу, что позволило не только повысить прозрачность работы педагогов, но и упростить контроль со стороны администрации: по данным Департамента образования Москвы, в 2022 году уровень согласованности учебных программ между учителями вырос на 23%, а количество внеплановых изменений в расписании снизилось почти вдвое. Таким образом, внедрение КТП способствует формированию единого образовательного пространства, где взаимодействие между всеми участниками процесса становится более скоординированным и результативным, что напрямую отражается на эффективности современной школы.</w:t>
      </w:r>
    </w:p>
    <w:p>
      <w:pPr>
        <w:spacing w:line="360" w:lineRule="auto" w:before="120" w:after="120"/>
        <w:ind w:firstLine="706"/>
        <w:jc w:val="both"/>
      </w:pPr>
      <w:r>
        <w:t>Календарно-тематическое планирование занимает центральное место в организации современного образовательного процесса, позволяя не только выстраивать чёткую структуру учебной деятельности, но и создавать условия для её гибкой адаптации под нужды конкретных учеников. Благодаря систематизации содержания и последовательности тем КТП обеспечивает логичное и поступательное освоение материала, что способствует формированию устойчивых знаний. Возможность корректировки плана в ответ на индивидуальные запросы обучающихся делает образовательный процесс более адресным и эффективным, а прозрачность и согласованность КТП значительно упрощают коммуникацию между педагогами и администрацией, формируя единую образовательную среду. Всё это подтверждает значимость КТП как инструмента, способного не только оптимизировать текущий учебный процесс, но и стать основой для дальнейшего развития образовательных практик, ориентированных на качество и результативность обучения.</w:t>
      </w:r>
    </w:p>
    <w:sectPr w:rsidR="00FC693F" w:rsidRPr="0006063C" w:rsidSect="00034616">
      <w:footerReference w:type="default" r:id="rId9"/>
      <w:pgSz w:w="12240" w:h="15840"/>
      <w:pgMar w:top="1134" w:right="850" w:bottom="1134" w:left="1701" w:header="720" w:footer="720" w:gutter="0"/>
      <w:cols w:space="720"/>
      <w:titlePg/>
      <w:docGrid w:linePitch="360"/>
      <w:pgNumType w:start="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Times New Roman" w:hAnsi="Times New Roman"/>
        <w:color w:val="000000"/>
        <w:sz w:val="28"/>
      </w:rPr>
      <w:fldChar w:fldCharType="begin"/>
      <w:instrText xml:space="preserve">PAGE</w:instrText>
      <w:fldChar w:fldCharType="separate"/>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eastAsia="Times New Roman" w:cs="Times New Roman"/>
      <w:b w:val="0"/>
      <w:caps w:val="0"/>
      <w:color w:val="000000"/>
      <w:sz w:val="2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lineRule="auto" w:line="360"/>
      <w:outlineLvl w:val="0"/>
    </w:pPr>
    <w:rPr>
      <w:rFonts w:cstheme="majorBidi" w:ascii="Times New Roman" w:hAnsi="Times New Roman" w:eastAsia="Times New Roman" w:cs="Times New Roman"/>
      <w:b/>
      <w:bCs/>
      <w:caps/>
      <w:color w:val="000000"/>
      <w:sz w:val="28"/>
      <w:szCs w:val="28"/>
    </w:rPr>
  </w:style>
  <w:style w:type="paragraph" w:styleId="Heading2">
    <w:name w:val="heading 2"/>
    <w:basedOn w:val="Normal"/>
    <w:next w:val="Normal"/>
    <w:link w:val="Heading2Char"/>
    <w:uiPriority w:val="9"/>
    <w:unhideWhenUsed/>
    <w:qFormat/>
    <w:rsid w:val="00FC693F"/>
    <w:pPr>
      <w:keepNext/>
      <w:keepLines/>
      <w:spacing w:before="200" w:after="0" w:lineRule="auto" w:line="360"/>
      <w:outlineLvl w:val="1"/>
    </w:pPr>
    <w:rPr>
      <w:rFonts w:cstheme="majorBidi" w:ascii="Times New Roman" w:hAnsi="Times New Roman" w:eastAsia="Times New Roman" w:cs="Times New Roman"/>
      <w:b/>
      <w:bCs/>
      <w:caps w:val="0"/>
      <w:color w:val="000000"/>
      <w:sz w:val="28"/>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cstheme="majorBidi" w:ascii="Times New Roman" w:hAnsi="Times New Roman" w:eastAsia="Times New Roman" w:cs="Times New Roman"/>
      <w:b/>
      <w:bCs/>
      <w:caps w:val="0"/>
      <w:color w:val="000000"/>
      <w:sz w:val="28"/>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cstheme="majorBidi" w:ascii="Times New Roman" w:hAnsi="Times New Roman" w:eastAsia="Times New Roman" w:cs="Times New Roman"/>
      <w:b/>
      <w:bCs/>
      <w:caps/>
      <w:color w:val="000000"/>
      <w:sz w:val="28"/>
      <w:szCs w:val="28"/>
    </w:rPr>
  </w:style>
  <w:style w:type="character" w:customStyle="1" w:styleId="Heading2Char">
    <w:name w:val="Heading 2 Char"/>
    <w:basedOn w:val="DefaultParagraphFont"/>
    <w:link w:val="Heading2"/>
    <w:uiPriority w:val="9"/>
    <w:rsid w:val="00FC693F"/>
    <w:rPr>
      <w:rFonts w:cstheme="majorBidi" w:ascii="Times New Roman" w:hAnsi="Times New Roman" w:eastAsia="Times New Roman" w:cs="Times New Roman"/>
      <w:b/>
      <w:bCs/>
      <w:caps w:val="0"/>
      <w:color w:val="000000"/>
      <w:sz w:val="28"/>
      <w:szCs w:val="26"/>
    </w:rPr>
  </w:style>
  <w:style w:type="character" w:customStyle="1" w:styleId="Heading3Char">
    <w:name w:val="Heading 3 Char"/>
    <w:basedOn w:val="DefaultParagraphFont"/>
    <w:link w:val="Heading3"/>
    <w:uiPriority w:val="9"/>
    <w:rsid w:val="00FC693F"/>
    <w:rPr>
      <w:rFonts w:cstheme="majorBidi" w:ascii="Times New Roman" w:hAnsi="Times New Roman" w:eastAsia="Times New Roman" w:cs="Times New Roman"/>
      <w:b/>
      <w:bCs/>
      <w:caps w:val="0"/>
      <w:color w:val="000000"/>
      <w:sz w:val="28"/>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